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培训班课程安排表</w:t>
      </w:r>
    </w:p>
    <w:tbl>
      <w:tblPr>
        <w:tblStyle w:val="3"/>
        <w:tblW w:w="83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852"/>
        <w:gridCol w:w="1852"/>
        <w:gridCol w:w="42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125" w:type="dxa"/>
            <w:gridSpan w:val="3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  <w:t>日  期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  <w:t>授课安排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125" w:type="dxa"/>
            <w:gridSpan w:val="3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日下午14：00～17：00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培训人员报到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8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9:00～9:30</w:t>
            </w:r>
          </w:p>
        </w:tc>
        <w:tc>
          <w:tcPr>
            <w:tcW w:w="42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开班典礼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8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9:45～12:00</w:t>
            </w:r>
          </w:p>
        </w:tc>
        <w:tc>
          <w:tcPr>
            <w:tcW w:w="42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装配式建筑政策解读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27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装配式建筑概述及技术体系介绍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</w:t>
            </w:r>
          </w:p>
        </w:tc>
        <w:tc>
          <w:tcPr>
            <w:tcW w:w="85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装配式混凝土建筑技术标准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vMerge w:val="restart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14:30～16:00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装配式混凝土建筑施工管理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16:10～17:30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装配式建筑项目设计咨询及</w:t>
            </w:r>
          </w:p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设计管理要点分析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</w:t>
            </w:r>
          </w:p>
        </w:tc>
        <w:tc>
          <w:tcPr>
            <w:tcW w:w="8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8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4272" w:type="dxa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装配式混凝土建筑施工案例分析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27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2"/>
                <w:szCs w:val="22"/>
              </w:rPr>
              <w:t>项目现场观摩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autoSpaceDE w:val="0"/>
              <w:snapToGrid w:val="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9:00～12:00</w:t>
            </w:r>
          </w:p>
        </w:tc>
        <w:tc>
          <w:tcPr>
            <w:tcW w:w="42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装配式混凝土建筑制作与施工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14:30～17:30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装配式混凝土建筑施工虚拟仿真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autoSpaceDE w:val="0"/>
              <w:snapToGrid w:val="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12月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日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上午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9:00～10:20</w:t>
            </w:r>
          </w:p>
        </w:tc>
        <w:tc>
          <w:tcPr>
            <w:tcW w:w="427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装配式混凝土建筑施工虚拟仿真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10:30～12:00</w:t>
            </w:r>
          </w:p>
        </w:tc>
        <w:tc>
          <w:tcPr>
            <w:tcW w:w="427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共轴承插型预制一体化卫生间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下午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14:30～15:30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</w:rPr>
              <w:t>培训测评及结业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97" w:type="dxa"/>
            <w:gridSpan w:val="4"/>
            <w:vAlign w:val="center"/>
          </w:tcPr>
          <w:p>
            <w:pPr>
              <w:autoSpaceDE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</w:p>
          <w:p>
            <w:pPr>
              <w:autoSpaceDE w:val="0"/>
              <w:snapToGrid w:val="0"/>
              <w:spacing w:line="240" w:lineRule="exact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注：1、学习期间每人完成一篇不少于1500字的装配式建筑施工技术学习体会，作为评定学员学习成绩的依据之一。</w:t>
            </w:r>
          </w:p>
          <w:p>
            <w:pPr>
              <w:autoSpaceDE w:val="0"/>
              <w:snapToGrid w:val="0"/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2、学习期间随时考勤，不得缺席、迟到、早退。上课时间关闭手机，确保正常的教学秩序。</w:t>
            </w:r>
          </w:p>
          <w:p>
            <w:pPr>
              <w:autoSpaceDE w:val="0"/>
              <w:snapToGrid w:val="0"/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3、培训班采用教材：</w:t>
            </w:r>
          </w:p>
          <w:p>
            <w:pPr>
              <w:autoSpaceDE w:val="0"/>
              <w:snapToGrid w:val="0"/>
              <w:spacing w:line="240" w:lineRule="exact"/>
              <w:ind w:firstLine="600" w:firstLineChars="25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①《装配式混凝土建筑技术标准》（GB/T 51231-2016）</w:t>
            </w:r>
          </w:p>
          <w:p>
            <w:pPr>
              <w:autoSpaceDE w:val="0"/>
              <w:snapToGrid w:val="0"/>
              <w:spacing w:line="240" w:lineRule="exact"/>
              <w:ind w:firstLine="600" w:firstLineChars="250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②《装配式混凝土结构技术规程》（JGJ 1-2014）</w:t>
            </w:r>
          </w:p>
          <w:p>
            <w:pPr>
              <w:spacing w:line="240" w:lineRule="exact"/>
              <w:ind w:firstLine="600" w:firstLineChars="250"/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  <w:t>③装配式混凝土建筑施工专业人员培训班讲义</w:t>
            </w:r>
          </w:p>
          <w:p>
            <w:pPr>
              <w:autoSpaceDE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napToGrid w:val="0"/>
                <w:kern w:val="0"/>
                <w:sz w:val="24"/>
              </w:rPr>
            </w:pPr>
          </w:p>
        </w:tc>
      </w:tr>
    </w:tbl>
    <w:p>
      <w:pPr>
        <w:pStyle w:val="2"/>
        <w:spacing w:before="0" w:after="0" w:line="240" w:lineRule="auto"/>
        <w:jc w:val="center"/>
        <w:rPr>
          <w:rFonts w:ascii="宋体" w:hAnsi="宋体" w:eastAsia="宋体" w:cs="Times New Roman"/>
          <w:bCs w:val="0"/>
          <w:kern w:val="2"/>
        </w:rPr>
      </w:pPr>
      <w:r>
        <w:rPr>
          <w:rFonts w:hint="eastAsia" w:ascii="宋体" w:hAnsi="宋体" w:eastAsia="宋体" w:cs="Times New Roman"/>
          <w:bCs w:val="0"/>
          <w:kern w:val="2"/>
        </w:rPr>
        <w:t>装配式混凝土建筑施工</w:t>
      </w:r>
    </w:p>
    <w:p>
      <w:pPr>
        <w:pStyle w:val="2"/>
        <w:spacing w:before="0" w:after="0" w:line="240" w:lineRule="auto"/>
        <w:jc w:val="center"/>
        <w:rPr>
          <w:rFonts w:ascii="宋体" w:hAnsi="宋体" w:eastAsia="宋体" w:cs="Times New Roman"/>
          <w:bCs w:val="0"/>
          <w:kern w:val="2"/>
        </w:rPr>
      </w:pPr>
      <w:r>
        <w:rPr>
          <w:rFonts w:hint="eastAsia" w:ascii="宋体" w:hAnsi="宋体" w:eastAsia="宋体" w:cs="Times New Roman"/>
          <w:bCs w:val="0"/>
          <w:kern w:val="2"/>
        </w:rPr>
        <w:t>虚拟仿真实训计划(上机)</w:t>
      </w:r>
    </w:p>
    <w:tbl>
      <w:tblPr>
        <w:tblStyle w:val="4"/>
        <w:tblW w:w="9443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1"/>
        <w:gridCol w:w="1909"/>
        <w:gridCol w:w="5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vAlign w:val="center"/>
          </w:tcPr>
          <w:p>
            <w:pPr>
              <w:spacing w:line="240" w:lineRule="atLeas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日期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时间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实训内容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kern w:val="0"/>
              </w:rPr>
              <w:t>实训知识点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12月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14：30～14：40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装配式建筑施工过程整体讲解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结合装配式建筑虚拟仿真软件对装配式建筑施工过程进行整体讲解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14：40～15：00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讲解构件运输模块的操作步骤及操作过程中的相关知识点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具备选择合适运输构件车辆的能力；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掌握检查构件的能力，包含相应工具的使用；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具备选择合适起重机进行装车码放的能力；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熟悉发货单的填写和交通审批的填写；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具备根据不同的路况选择合适的车速；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熟悉施工现场的场地硬化及卸车。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15：00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</w:rPr>
              <w:t>15：30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讲解完成之后进入学员练习阶段，同时教学团队对学员遇到的问题和不明白的地方进行答疑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15：30～16：00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讲解现场吊装的操作步骤和操作过程中的相关知识点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具备塔机选择的能力，包括塔机、吊具、吊点、吊钩的选择；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熟悉塔机操作及相关安全知识；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熟悉不同工种之间的配合。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16：00～16：30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16：30～17：00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讲解构件灌浆的操作步骤和操作过程中的相关知识点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具备构件灌浆所用工具选择的能力；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掌握封缝料的配比比例及配比过程；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掌握灌浆料的配比比例及配比过程；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具备灌浆料检查的能力；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熟悉灌浆过程。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17：00～17：30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12月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9：00～9：40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讲解现浇连接的操作步骤和操作过程中的相关知识点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熟悉外墙封边打胶过程及工具的使用；</w:t>
            </w:r>
          </w:p>
          <w:p>
            <w:pPr>
              <w:widowControl/>
              <w:numPr>
                <w:ilvl w:val="0"/>
                <w:numId w:val="4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掌握叠合板的现浇过程及工具的使用，包括板底竖向支撑、木板铺设、钢筋铺设绑扎、P</w:t>
            </w:r>
            <w:r>
              <w:rPr>
                <w:rFonts w:ascii="仿宋_GB2312" w:hAnsi="仿宋_GB2312" w:eastAsia="仿宋_GB2312" w:cs="仿宋_GB2312"/>
                <w:sz w:val="24"/>
              </w:rPr>
              <w:t>VC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管道预埋、浇筑过程、整平、振捣等过程。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讲解质检与维护的操作步骤和操作过程中的相关知识点</w:t>
            </w:r>
          </w:p>
        </w:tc>
        <w:tc>
          <w:tcPr>
            <w:tcW w:w="5018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熟悉对装配式建筑构件生产过程中的各个阶段的构件进行质量检查，检查此阶段是否符合要求，是否可以进入下一阶段生产；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tLeast"/>
              <w:ind w:left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熟悉装配式建筑构件施工过程的检测审核，是否符合施工要求，是否可以进入下一阶段。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9：40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～</w:t>
            </w:r>
            <w:r>
              <w:rPr>
                <w:rFonts w:ascii="仿宋_GB2312" w:hAnsi="仿宋_GB2312" w:eastAsia="仿宋_GB2312" w:cs="仿宋_GB2312"/>
                <w:sz w:val="24"/>
              </w:rPr>
              <w:t>10：20</w:t>
            </w:r>
          </w:p>
        </w:tc>
        <w:tc>
          <w:tcPr>
            <w:tcW w:w="6927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讲解完成之后进入学员练习，同时教学团队对学员遇到的问题和不明白的地方进行答疑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68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说明：实训期间不设置休息时间，除讲解过程外，学员在练习期间可以选择休息的时间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40A"/>
    <w:multiLevelType w:val="multilevel"/>
    <w:tmpl w:val="0DC4540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E5A3E"/>
    <w:multiLevelType w:val="multilevel"/>
    <w:tmpl w:val="139E5A3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D541A"/>
    <w:multiLevelType w:val="multilevel"/>
    <w:tmpl w:val="24ED541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708A9"/>
    <w:multiLevelType w:val="multilevel"/>
    <w:tmpl w:val="719708A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B935CB"/>
    <w:multiLevelType w:val="multilevel"/>
    <w:tmpl w:val="77B935C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2019-11-06T08:26:26Z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