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/>
          <w:b w:val="0"/>
          <w:bCs/>
          <w:sz w:val="32"/>
          <w:szCs w:val="32"/>
          <w:lang w:eastAsia="zh-CN"/>
        </w:rPr>
      </w:pPr>
      <w:r>
        <w:rPr>
          <w:rFonts w:hint="eastAsia" w:ascii="宋体"/>
          <w:b w:val="0"/>
          <w:bCs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湖南省建设人力资源协会第12届优秀论文评选结果</w:t>
      </w:r>
    </w:p>
    <w:p>
      <w:pPr>
        <w:spacing w:line="360" w:lineRule="auto"/>
        <w:jc w:val="center"/>
        <w:rPr>
          <w:rFonts w:hint="eastAsia" w:ascii="仿宋_GB2312" w:eastAsia="仿宋_GB2312"/>
          <w:b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3802"/>
        <w:gridCol w:w="1183"/>
        <w:gridCol w:w="207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论文题目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作者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单位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获奖</w:t>
            </w:r>
          </w:p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textAlignment w:val="baseline"/>
              <w:outlineLvl w:val="0"/>
              <w:rPr>
                <w:rFonts w:hint="eastAsia" w:ascii="宋体" w:hAnsi="宋体" w:eastAsia="宋体" w:cs="黑体"/>
                <w:bCs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黑体"/>
                <w:bCs/>
                <w:kern w:val="44"/>
                <w:sz w:val="21"/>
                <w:szCs w:val="21"/>
              </w:rPr>
              <w:t>新时代高校网络舆论引导策略研究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hint="eastAsia" w:ascii="宋体" w:hAnsi="宋体" w:eastAsia="宋体" w:cs="楷体"/>
                <w:kern w:val="44"/>
                <w:sz w:val="21"/>
                <w:szCs w:val="21"/>
              </w:rPr>
            </w:pPr>
            <w:r>
              <w:rPr>
                <w:rFonts w:hint="eastAsia" w:ascii="宋体" w:hAnsi="宋体" w:eastAsia="宋体" w:cs="楷体"/>
                <w:kern w:val="44"/>
                <w:sz w:val="21"/>
                <w:szCs w:val="21"/>
              </w:rPr>
              <w:t>贺</w:t>
            </w:r>
            <w:r>
              <w:rPr>
                <w:rFonts w:hint="eastAsia" w:ascii="宋体" w:hAnsi="宋体" w:cs="楷体"/>
                <w:kern w:val="4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楷体"/>
                <w:kern w:val="44"/>
                <w:sz w:val="21"/>
                <w:szCs w:val="21"/>
              </w:rPr>
              <w:t>迅</w:t>
            </w:r>
          </w:p>
          <w:p>
            <w:pPr>
              <w:adjustRightInd w:val="0"/>
              <w:snapToGrid w:val="0"/>
              <w:jc w:val="center"/>
              <w:textAlignment w:val="baseline"/>
              <w:outlineLvl w:val="0"/>
              <w:rPr>
                <w:rFonts w:hint="eastAsia" w:ascii="宋体" w:hAnsi="宋体" w:eastAsia="宋体" w:cs="楷体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楷体"/>
                <w:kern w:val="44"/>
                <w:sz w:val="21"/>
                <w:szCs w:val="21"/>
              </w:rPr>
              <w:t>陈恩铭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湖南大学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积极心理学视角下学习倦怠大学生的健康发展路径探析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楷体"/>
                <w:sz w:val="21"/>
                <w:szCs w:val="21"/>
              </w:rPr>
            </w:pPr>
            <w:r>
              <w:rPr>
                <w:rFonts w:hint="eastAsia" w:ascii="宋体" w:hAnsi="宋体" w:eastAsia="宋体" w:cs="楷体"/>
                <w:sz w:val="21"/>
                <w:szCs w:val="21"/>
              </w:rPr>
              <w:t>沈</w:t>
            </w:r>
            <w:r>
              <w:rPr>
                <w:rFonts w:hint="eastAsia" w:ascii="宋体" w:hAnsi="宋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楷体"/>
                <w:sz w:val="21"/>
                <w:szCs w:val="21"/>
              </w:rPr>
              <w:t>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楷体"/>
                <w:sz w:val="21"/>
                <w:szCs w:val="21"/>
              </w:rPr>
            </w:pPr>
            <w:r>
              <w:rPr>
                <w:rFonts w:hint="eastAsia" w:ascii="宋体" w:hAnsi="宋体" w:eastAsia="宋体" w:cs="楷体"/>
                <w:sz w:val="21"/>
                <w:szCs w:val="21"/>
              </w:rPr>
              <w:t>李思婷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楷体"/>
                <w:sz w:val="21"/>
                <w:szCs w:val="21"/>
              </w:rPr>
            </w:pPr>
            <w:r>
              <w:rPr>
                <w:rFonts w:hint="eastAsia" w:ascii="宋体" w:hAnsi="宋体" w:eastAsia="宋体" w:cs="楷体"/>
                <w:sz w:val="21"/>
                <w:szCs w:val="21"/>
              </w:rPr>
              <w:t>肖帅军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楷体"/>
                <w:sz w:val="21"/>
                <w:szCs w:val="21"/>
              </w:rPr>
              <w:t>张</w:t>
            </w:r>
            <w:r>
              <w:rPr>
                <w:rFonts w:hint="eastAsia" w:ascii="宋体" w:hAnsi="宋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楷体"/>
                <w:sz w:val="21"/>
                <w:szCs w:val="21"/>
              </w:rPr>
              <w:t>婷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中南林业科技大学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创新发展中的湖南省建设人力资源协会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何力杰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湖南建工集团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4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国有企业绩效考核存在的问题及对策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 燕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长沙水业集团有限公司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基于“无边界教育”高等职业教育资源配置的策略选择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王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柯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湖南城建职业技术学院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0"/>
              </w:tabs>
              <w:adjustRightInd w:val="0"/>
              <w:snapToGrid w:val="0"/>
              <w:jc w:val="center"/>
              <w:rPr>
                <w:rFonts w:hint="eastAsia" w:asci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基于校企合作背景下的装配式新型人才队伍培养的思考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欧阳愍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袁其义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刘广宇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长沙市中等城乡建设职业技术学校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华文中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华文中宋"/>
                <w:bCs/>
                <w:sz w:val="21"/>
                <w:szCs w:val="21"/>
              </w:rPr>
              <w:t>基于社会创业教育理念的高校党建工作探索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迅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强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湖南大学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大学生学习倦怠团体辅导方案设计及干预效果研究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罗伏生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中南林业科技大学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浅谈当前国有建筑施工企业人力资源存在的问题和对策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卿逢桥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湖南建工集团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集团化改革背景下的培训工作现状及内训师体系构建的思考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阔 洋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株洲市水务投资集团有限公司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职业院校校企“双元”育人与技能应用型人才培养思考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郭金龙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湖南城建职业技术学院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建设类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高职院新任教师教学能力培养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模式与运行机制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研究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任永辉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湖南城建职业技术学院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 w:cs="楷体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楷体_GB2312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产教融合背景下高职院校专业群与区域产业链融合发展研究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贾瑞晨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湖南高速铁路职业技术学院  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top"/>
              <w:rPr>
                <w:rFonts w:hint="default" w:ascii="宋体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黑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职业教育实施1+X证书制度实施的必要性与探究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 群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 旭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王作伟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长沙市中等城乡建设职业技术学校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“大国工匠”背景下建筑类技工院校人才培养模式改革的探索与实践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 皑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杨洪杰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长沙建筑工程学校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职业技术院校教师提升教学能力的几点思考与探讨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333333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王洁琼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湖南建筑高级技工院校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建设工程专业产教融合与校企合作保障体系构建的路径探索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吴志林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楷体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刘广宇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长沙市成诚工程机械租赁有限公司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长沙市中等城乡建设职业技术学校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方正小标宋简体"/>
                <w:sz w:val="21"/>
                <w:szCs w:val="21"/>
              </w:rPr>
              <w:t>湖南省高校党外“有个性、有影响”知识分子思想政治工作推进研究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</w:rPr>
              <w:t>杨锦滔  余</w:t>
            </w:r>
            <w:r>
              <w:rPr>
                <w:rFonts w:hint="eastAsia" w:ascii="宋体" w:hAnsi="宋体" w:cs="仿宋_GB2312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</w:rPr>
              <w:t>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</w:rPr>
              <w:t>闫振振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湖南大学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 (正文 CS 字体)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 (正文 CS 字体)"/>
                <w:sz w:val="21"/>
                <w:szCs w:val="21"/>
              </w:rPr>
              <w:t>浅谈新时期高校班团一体化建设管理模式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 (正文 CS 字体)"/>
                <w:sz w:val="21"/>
                <w:szCs w:val="21"/>
              </w:rPr>
            </w:pPr>
            <w:r>
              <w:rPr>
                <w:rFonts w:hint="eastAsia" w:ascii="宋体" w:hAnsi="宋体" w:eastAsia="宋体" w:cs="Times New Roman (正文 CS 字体)"/>
                <w:sz w:val="21"/>
                <w:szCs w:val="21"/>
              </w:rPr>
              <w:t>李凯龙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 (正文 CS 字体)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 (正文 CS 字体)"/>
                <w:sz w:val="21"/>
                <w:szCs w:val="21"/>
              </w:rPr>
              <w:t>田文婷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湖南大学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浅析高校辅导员如何加强自身党性修养和思想政治素质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马晓倩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湖南大学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黑体"/>
                <w:bCs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浅析就业冰冻期的“破冰”模式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王</w:t>
            </w:r>
            <w:r>
              <w:rPr>
                <w:rFonts w:hint="eastAsia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clear" w:color="auto" w:fill="FFFFFF"/>
              </w:rPr>
              <w:t>征</w:t>
            </w:r>
          </w:p>
          <w:p>
            <w:pPr>
              <w:pStyle w:val="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黄家璐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湖南大学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网络背景下红色文化教育在高校思政工作中的实现路径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于淼漪  彭薪羽  吴柯娆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湖南大学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建筑企业人才培养模式浅谈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瞿 虹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湖南省沙坪建设有限公司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建设类高职院公共基础课信息化教学研究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曾红梅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湖南城建职业技术学院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基于ESP指导下土建类高职院校专门用途英语教学</w:t>
            </w:r>
            <w:r>
              <w:rPr>
                <w:rFonts w:hint="eastAsia" w:cs="Arial"/>
                <w:color w:val="000000"/>
                <w:sz w:val="21"/>
                <w:szCs w:val="21"/>
              </w:rPr>
              <w:t>探</w:t>
            </w:r>
            <w:r>
              <w:rPr>
                <w:rFonts w:cs="Arial"/>
                <w:color w:val="000000"/>
                <w:sz w:val="21"/>
                <w:szCs w:val="21"/>
              </w:rPr>
              <w:t>究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甘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雯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湖南城建职业技术学院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钢结构工程施工课程改革与实践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肖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毅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湖南高速铁路职业技术学院  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高职学生在“顶岗实习”中遇到的问题与对策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甄精莲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湖南高速铁路职业技术学院  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Cs/>
                <w:sz w:val="21"/>
                <w:szCs w:val="21"/>
              </w:rPr>
              <w:t>基于BIM技术的装配式建筑专业人才培养模式的研究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勇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湖南有色金属职业技术学院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楷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楷体"/>
                <w:bCs/>
                <w:sz w:val="21"/>
                <w:szCs w:val="21"/>
              </w:rPr>
              <w:t>《职业教二十条》背景下中职学校改革发展之我见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黄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婕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</w:rPr>
              <w:t>长沙建筑工程学校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FFFFFF"/>
              </w:rPr>
              <w:t>基于自媒体的中技学生实训课教学设计与实践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FFFFFF"/>
              </w:rPr>
              <w:t>李敏瑜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长沙建筑工程学校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让学生</w:t>
            </w:r>
            <w:r>
              <w:rPr>
                <w:rFonts w:ascii="宋体" w:hAnsi="宋体" w:eastAsia="宋体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动</w:t>
            </w:r>
            <w:r>
              <w:rPr>
                <w:rFonts w:ascii="宋体" w:hAnsi="宋体" w:eastAsia="宋体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起来，课堂才能</w:t>
            </w:r>
            <w:r>
              <w:rPr>
                <w:rFonts w:ascii="宋体" w:hAnsi="宋体" w:eastAsia="宋体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活</w:t>
            </w:r>
            <w:r>
              <w:rPr>
                <w:rFonts w:ascii="宋体" w:hAnsi="宋体" w:eastAsia="宋体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起来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王美俐  汪 玲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长沙建筑工程学校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浅谈《建筑识图与构造》课程的教学组织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许春燕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湖南建筑高级技工院校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汉语言文学教学中审美教育的实施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 键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湖南建筑高级技工院校</w:t>
            </w:r>
          </w:p>
        </w:tc>
        <w:tc>
          <w:tcPr>
            <w:tcW w:w="10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三等奖</w:t>
            </w:r>
          </w:p>
        </w:tc>
      </w:tr>
    </w:tbl>
    <w:p>
      <w:pPr>
        <w:rPr>
          <w:rFonts w:hint="eastAsia"/>
          <w:sz w:val="21"/>
          <w:szCs w:val="21"/>
        </w:rPr>
      </w:pPr>
    </w:p>
    <w:p>
      <w:pPr>
        <w:spacing w:line="360" w:lineRule="auto"/>
        <w:jc w:val="center"/>
        <w:rPr>
          <w:rFonts w:hint="eastAsia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imes New Roman (正文 CS 字体)">
    <w:altName w:val="华文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1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SK"/>
    <w:basedOn w:val="1"/>
    <w:next w:val="1"/>
    <w:qFormat/>
    <w:uiPriority w:val="0"/>
    <w:rPr>
      <w:sz w:val="24"/>
    </w:rPr>
  </w:style>
  <w:style w:type="paragraph" w:customStyle="1" w:styleId="6">
    <w:name w:val="Title-temp"/>
    <w:basedOn w:val="1"/>
    <w:next w:val="1"/>
    <w:qFormat/>
    <w:uiPriority w:val="0"/>
    <w:pPr>
      <w:widowControl/>
      <w:spacing w:before="120" w:after="120" w:line="276" w:lineRule="auto"/>
      <w:ind w:left="100" w:leftChars="100" w:right="100" w:rightChars="100"/>
      <w:jc w:val="center"/>
    </w:pPr>
    <w:rPr>
      <w:rFonts w:ascii="Calibri" w:hAnsi="Calibri" w:eastAsia="微软雅黑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300＆芊晓</cp:lastModifiedBy>
  <dcterms:modified xsi:type="dcterms:W3CDTF">2020-02-28T08:53:41Z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