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30"/>
          <w:szCs w:val="30"/>
        </w:rPr>
      </w:pPr>
      <w:r>
        <w:rPr>
          <w:rFonts w:hint="eastAsia" w:ascii="仿宋" w:hAnsi="仿宋" w:eastAsia="仿宋" w:cs="仿宋"/>
          <w:sz w:val="30"/>
          <w:szCs w:val="30"/>
        </w:rPr>
        <w:t>附件1</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证书邮寄办理流程</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1.将《2019年土建初中级职称报考资格合格个人表统计单》、单位介绍信寄递至长沙市芙蓉区车站中路542号长沙邮政速递物流公司（北院204办公室）；收件人：张勇；联系方式： 13307319016（微信同号）。</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2.扫码填写邮寄信息</w:t>
      </w:r>
    </w:p>
    <w:p>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drawing>
          <wp:inline distT="0" distB="0" distL="114300" distR="114300">
            <wp:extent cx="1485900" cy="1753870"/>
            <wp:effectExtent l="0" t="0" r="0" b="17780"/>
            <wp:docPr id="2" name="图片 1" descr="C:\Documents and Settings\Administrator\桌面\证书邮寄下单_看图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Documents and Settings\Administrator\桌面\证书邮寄下单_看图王.jpg"/>
                    <pic:cNvPicPr>
                      <a:picLocks noChangeAspect="1"/>
                    </pic:cNvPicPr>
                  </pic:nvPicPr>
                  <pic:blipFill>
                    <a:blip r:embed="rId4"/>
                    <a:srcRect l="13828" t="391" r="13126" b="13385"/>
                    <a:stretch>
                      <a:fillRect/>
                    </a:stretch>
                  </pic:blipFill>
                  <pic:spPr>
                    <a:xfrm>
                      <a:off x="0" y="0"/>
                      <a:ext cx="1485900" cy="1753870"/>
                    </a:xfrm>
                    <a:prstGeom prst="rect">
                      <a:avLst/>
                    </a:prstGeom>
                    <a:noFill/>
                    <a:ln>
                      <a:noFill/>
                    </a:ln>
                  </pic:spPr>
                </pic:pic>
              </a:graphicData>
            </a:graphic>
          </wp:inline>
        </w:drawing>
      </w:r>
    </w:p>
    <w:p>
      <w:pPr>
        <w:ind w:firstLine="600" w:firstLineChars="200"/>
        <w:rPr>
          <w:rFonts w:hint="eastAsia" w:ascii="仿宋" w:hAnsi="仿宋" w:eastAsia="仿宋" w:cs="仿宋"/>
          <w:sz w:val="30"/>
          <w:szCs w:val="30"/>
        </w:rPr>
      </w:pPr>
      <w:r>
        <w:rPr>
          <w:rFonts w:hint="eastAsia" w:ascii="仿宋" w:hAnsi="仿宋" w:eastAsia="仿宋" w:cs="仿宋"/>
          <w:sz w:val="30"/>
          <w:szCs w:val="30"/>
        </w:rPr>
        <w:t>3.微信支付邮费</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微信支付邮费仅限省内邮寄使用：12元/件，省外邮寄请联系13307319016,资费表见附件1-1。个人申请备注姓名，单位申请备注单位名称）</w:t>
      </w:r>
    </w:p>
    <w:p>
      <w:pPr>
        <w:ind w:left="525" w:leftChars="250"/>
        <w:rPr>
          <w:rFonts w:hint="eastAsia" w:ascii="仿宋" w:hAnsi="仿宋" w:eastAsia="仿宋" w:cs="仿宋"/>
          <w:sz w:val="30"/>
          <w:szCs w:val="30"/>
        </w:rPr>
      </w:pPr>
      <w:r>
        <w:rPr>
          <w:rFonts w:hint="eastAsia" w:ascii="仿宋" w:hAnsi="仿宋" w:eastAsia="仿宋" w:cs="仿宋"/>
          <w:sz w:val="30"/>
          <w:szCs w:val="30"/>
        </w:rPr>
        <w:drawing>
          <wp:inline distT="0" distB="0" distL="114300" distR="114300">
            <wp:extent cx="2025015" cy="2019300"/>
            <wp:effectExtent l="0" t="0" r="13335" b="0"/>
            <wp:docPr id="1" name="图片 2" descr="C:\Documents and Settings\Administrator\桌面\证书收款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Documents and Settings\Administrator\桌面\证书收款码.jpg"/>
                    <pic:cNvPicPr>
                      <a:picLocks noChangeAspect="1"/>
                    </pic:cNvPicPr>
                  </pic:nvPicPr>
                  <pic:blipFill>
                    <a:blip r:embed="rId5"/>
                    <a:srcRect b="20987"/>
                    <a:stretch>
                      <a:fillRect/>
                    </a:stretch>
                  </pic:blipFill>
                  <pic:spPr>
                    <a:xfrm>
                      <a:off x="0" y="0"/>
                      <a:ext cx="2025015" cy="2019300"/>
                    </a:xfrm>
                    <a:prstGeom prst="rect">
                      <a:avLst/>
                    </a:prstGeom>
                    <a:noFill/>
                    <a:ln>
                      <a:noFill/>
                    </a:ln>
                  </pic:spPr>
                </pic:pic>
              </a:graphicData>
            </a:graphic>
          </wp:inline>
        </w:drawing>
      </w:r>
    </w:p>
    <w:p>
      <w:pPr>
        <w:ind w:left="525" w:leftChars="250"/>
        <w:rPr>
          <w:rFonts w:hint="eastAsia" w:ascii="仿宋" w:hAnsi="仿宋" w:eastAsia="仿宋" w:cs="仿宋"/>
          <w:sz w:val="30"/>
          <w:szCs w:val="30"/>
        </w:rPr>
      </w:pPr>
      <w:r>
        <w:rPr>
          <w:rFonts w:hint="eastAsia" w:ascii="仿宋" w:hAnsi="仿宋" w:eastAsia="仿宋" w:cs="仿宋"/>
          <w:sz w:val="30"/>
          <w:szCs w:val="30"/>
        </w:rPr>
        <w:t>4.下单和付款请同一天完成。</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证书邮寄须知</w:t>
      </w:r>
    </w:p>
    <w:p>
      <w:pPr>
        <w:rPr>
          <w:rFonts w:hint="eastAsia" w:ascii="仿宋" w:hAnsi="仿宋" w:eastAsia="仿宋" w:cs="仿宋"/>
          <w:sz w:val="30"/>
          <w:szCs w:val="30"/>
        </w:rPr>
      </w:pPr>
      <w:r>
        <w:rPr>
          <w:rFonts w:hint="eastAsia" w:ascii="仿宋" w:hAnsi="仿宋" w:eastAsia="仿宋" w:cs="仿宋"/>
          <w:sz w:val="30"/>
          <w:szCs w:val="30"/>
        </w:rPr>
        <w:t>各有关单位及个人：</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第一条：本邮寄业务仅支持持有《土建初中级职称报考资格合格个人表统计单（单位联）》的单位及个人。</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第二条：服务对象为考取证书且自愿选择邮政EMS寄递证书的考生及单位。</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第三条：受理方式及受理时限：申请人提交申请并在线支付邮费，后台确认后5个工作日内寄出，快递单号将在长沙建设教育网上统一公示。</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第四条：证件快递声明：申请人因申请信息（姓名，地址、联系电话等）填写错误，或者收件人联系方式不畅通导致申请人未按时收到证书并退回邮件的，产生的费用及证件遗失责任由申请人自行承担。</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第五条：赔偿事项：因承运人原因导致邮件丢失、内件短少、损毁，承运人将协助证书持有人补办，但是不承担证书获得的收益、利润、未来预期价值、特殊商业价值等任何间接损失。以下情况免责：</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1.不可抗力。</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2.被国家机关没收或依照有关法律法规等处理的。</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3.因收件人过失等原因造成邮件损失的。</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4.收件人自寄件之日起满3个月未查询又未提出异议的。</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邮政联系方式：0731-88597656  13307319016（微信同号）</w:t>
      </w:r>
      <w:r>
        <w:rPr>
          <w:rFonts w:hint="eastAsia" w:ascii="仿宋" w:hAnsi="仿宋" w:eastAsia="仿宋" w:cs="仿宋"/>
          <w:sz w:val="30"/>
          <w:szCs w:val="30"/>
        </w:rPr>
        <w:br w:type="page"/>
      </w:r>
      <w:r>
        <w:rPr>
          <w:rFonts w:hint="eastAsia" w:ascii="仿宋" w:hAnsi="仿宋" w:eastAsia="仿宋" w:cs="仿宋"/>
          <w:sz w:val="30"/>
          <w:szCs w:val="30"/>
        </w:rPr>
        <w:t>附件1-1：</w:t>
      </w:r>
    </w:p>
    <w:tbl>
      <w:tblPr>
        <w:tblStyle w:val="2"/>
        <w:tblW w:w="8237" w:type="dxa"/>
        <w:tblInd w:w="93" w:type="dxa"/>
        <w:tblLayout w:type="fixed"/>
        <w:tblCellMar>
          <w:top w:w="0" w:type="dxa"/>
          <w:left w:w="108" w:type="dxa"/>
          <w:bottom w:w="0" w:type="dxa"/>
          <w:right w:w="108" w:type="dxa"/>
        </w:tblCellMar>
      </w:tblPr>
      <w:tblGrid>
        <w:gridCol w:w="1671"/>
        <w:gridCol w:w="4298"/>
        <w:gridCol w:w="1276"/>
        <w:gridCol w:w="992"/>
      </w:tblGrid>
      <w:tr>
        <w:tblPrEx>
          <w:tblCellMar>
            <w:top w:w="0" w:type="dxa"/>
            <w:left w:w="108" w:type="dxa"/>
            <w:bottom w:w="0" w:type="dxa"/>
            <w:right w:w="108" w:type="dxa"/>
          </w:tblCellMar>
        </w:tblPrEx>
        <w:trPr>
          <w:trHeight w:val="921" w:hRule="atLeast"/>
        </w:trPr>
        <w:tc>
          <w:tcPr>
            <w:tcW w:w="8237"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大标宋简体" w:hAnsi="方正大标宋简体" w:eastAsia="方正大标宋简体" w:cs="仿宋"/>
                <w:b/>
                <w:bCs/>
                <w:kern w:val="0"/>
                <w:sz w:val="32"/>
                <w:szCs w:val="32"/>
              </w:rPr>
            </w:pPr>
            <w:r>
              <w:rPr>
                <w:rFonts w:hint="eastAsia" w:ascii="方正大标宋简体" w:hAnsi="方正大标宋简体" w:eastAsia="方正大标宋简体" w:cs="仿宋"/>
                <w:b/>
                <w:bCs/>
                <w:kern w:val="0"/>
                <w:sz w:val="32"/>
                <w:szCs w:val="32"/>
              </w:rPr>
              <w:t>中国邮政EMS国内标准快递资费标准</w:t>
            </w:r>
          </w:p>
        </w:tc>
      </w:tr>
      <w:tr>
        <w:tblPrEx>
          <w:tblCellMar>
            <w:top w:w="0" w:type="dxa"/>
            <w:left w:w="108" w:type="dxa"/>
            <w:bottom w:w="0" w:type="dxa"/>
            <w:right w:w="108" w:type="dxa"/>
          </w:tblCellMar>
        </w:tblPrEx>
        <w:trPr>
          <w:trHeight w:val="737" w:hRule="atLeast"/>
        </w:trPr>
        <w:tc>
          <w:tcPr>
            <w:tcW w:w="8237"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省内资费</w:t>
            </w:r>
          </w:p>
        </w:tc>
      </w:tr>
      <w:tr>
        <w:tblPrEx>
          <w:tblCellMar>
            <w:top w:w="0" w:type="dxa"/>
            <w:left w:w="108" w:type="dxa"/>
            <w:bottom w:w="0" w:type="dxa"/>
            <w:right w:w="108" w:type="dxa"/>
          </w:tblCellMar>
        </w:tblPrEx>
        <w:trPr>
          <w:trHeight w:val="737" w:hRule="atLeast"/>
        </w:trPr>
        <w:tc>
          <w:tcPr>
            <w:tcW w:w="167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分区</w:t>
            </w:r>
          </w:p>
        </w:tc>
        <w:tc>
          <w:tcPr>
            <w:tcW w:w="42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范围</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首重</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（1000G)</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续重</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(500G)</w:t>
            </w:r>
          </w:p>
        </w:tc>
      </w:tr>
      <w:tr>
        <w:tblPrEx>
          <w:tblCellMar>
            <w:top w:w="0" w:type="dxa"/>
            <w:left w:w="108" w:type="dxa"/>
            <w:bottom w:w="0" w:type="dxa"/>
            <w:right w:w="108" w:type="dxa"/>
          </w:tblCellMar>
        </w:tblPrEx>
        <w:trPr>
          <w:trHeight w:val="737" w:hRule="atLeast"/>
        </w:trPr>
        <w:tc>
          <w:tcPr>
            <w:tcW w:w="167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省内特惠资费</w:t>
            </w:r>
          </w:p>
        </w:tc>
        <w:tc>
          <w:tcPr>
            <w:tcW w:w="4298"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湖南省</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12</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r>
      <w:tr>
        <w:tblPrEx>
          <w:tblCellMar>
            <w:top w:w="0" w:type="dxa"/>
            <w:left w:w="108" w:type="dxa"/>
            <w:bottom w:w="0" w:type="dxa"/>
            <w:right w:w="108" w:type="dxa"/>
          </w:tblCellMar>
        </w:tblPrEx>
        <w:trPr>
          <w:trHeight w:val="737" w:hRule="atLeast"/>
        </w:trPr>
        <w:tc>
          <w:tcPr>
            <w:tcW w:w="8237"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省际资费</w:t>
            </w:r>
          </w:p>
        </w:tc>
      </w:tr>
      <w:tr>
        <w:tblPrEx>
          <w:tblCellMar>
            <w:top w:w="0" w:type="dxa"/>
            <w:left w:w="108" w:type="dxa"/>
            <w:bottom w:w="0" w:type="dxa"/>
            <w:right w:w="108" w:type="dxa"/>
          </w:tblCellMar>
        </w:tblPrEx>
        <w:trPr>
          <w:trHeight w:val="737" w:hRule="atLeast"/>
        </w:trPr>
        <w:tc>
          <w:tcPr>
            <w:tcW w:w="167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分区</w:t>
            </w:r>
          </w:p>
        </w:tc>
        <w:tc>
          <w:tcPr>
            <w:tcW w:w="4298"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范围</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首重（1000G)</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续重(500G)</w:t>
            </w:r>
          </w:p>
        </w:tc>
      </w:tr>
      <w:tr>
        <w:tblPrEx>
          <w:tblCellMar>
            <w:top w:w="0" w:type="dxa"/>
            <w:left w:w="108" w:type="dxa"/>
            <w:bottom w:w="0" w:type="dxa"/>
            <w:right w:w="108" w:type="dxa"/>
          </w:tblCellMar>
        </w:tblPrEx>
        <w:trPr>
          <w:trHeight w:val="737" w:hRule="atLeast"/>
        </w:trPr>
        <w:tc>
          <w:tcPr>
            <w:tcW w:w="167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重点四区</w:t>
            </w:r>
          </w:p>
        </w:tc>
        <w:tc>
          <w:tcPr>
            <w:tcW w:w="4298"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湖北、江西</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16</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r>
      <w:tr>
        <w:tblPrEx>
          <w:tblCellMar>
            <w:top w:w="0" w:type="dxa"/>
            <w:left w:w="108" w:type="dxa"/>
            <w:bottom w:w="0" w:type="dxa"/>
            <w:right w:w="108" w:type="dxa"/>
          </w:tblCellMar>
        </w:tblPrEx>
        <w:trPr>
          <w:trHeight w:val="737" w:hRule="atLeast"/>
        </w:trPr>
        <w:tc>
          <w:tcPr>
            <w:tcW w:w="167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重点六区</w:t>
            </w:r>
          </w:p>
        </w:tc>
        <w:tc>
          <w:tcPr>
            <w:tcW w:w="4298"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广东、广西、海南、贵州、</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21</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r>
      <w:tr>
        <w:tblPrEx>
          <w:tblCellMar>
            <w:top w:w="0" w:type="dxa"/>
            <w:left w:w="108" w:type="dxa"/>
            <w:bottom w:w="0" w:type="dxa"/>
            <w:right w:w="108" w:type="dxa"/>
          </w:tblCellMar>
        </w:tblPrEx>
        <w:trPr>
          <w:trHeight w:val="1325" w:hRule="atLeast"/>
        </w:trPr>
        <w:tc>
          <w:tcPr>
            <w:tcW w:w="167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重点七区</w:t>
            </w:r>
          </w:p>
        </w:tc>
        <w:tc>
          <w:tcPr>
            <w:tcW w:w="4298"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北京、天津、河北、山西、上海、江苏、浙江、安徽、福建、山东、河南、四川、重庆、陕西 </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21</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r>
      <w:tr>
        <w:tblPrEx>
          <w:tblCellMar>
            <w:top w:w="0" w:type="dxa"/>
            <w:left w:w="108" w:type="dxa"/>
            <w:bottom w:w="0" w:type="dxa"/>
            <w:right w:w="108" w:type="dxa"/>
          </w:tblCellMar>
        </w:tblPrEx>
        <w:trPr>
          <w:trHeight w:val="737" w:hRule="atLeast"/>
        </w:trPr>
        <w:tc>
          <w:tcPr>
            <w:tcW w:w="167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重点八区</w:t>
            </w:r>
          </w:p>
        </w:tc>
        <w:tc>
          <w:tcPr>
            <w:tcW w:w="4298"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宁夏 、内蒙古、云南、甘肃、青海</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21</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6</w:t>
            </w:r>
          </w:p>
        </w:tc>
      </w:tr>
      <w:tr>
        <w:tblPrEx>
          <w:tblCellMar>
            <w:top w:w="0" w:type="dxa"/>
            <w:left w:w="108" w:type="dxa"/>
            <w:bottom w:w="0" w:type="dxa"/>
            <w:right w:w="108" w:type="dxa"/>
          </w:tblCellMar>
        </w:tblPrEx>
        <w:trPr>
          <w:trHeight w:val="737" w:hRule="atLeast"/>
        </w:trPr>
        <w:tc>
          <w:tcPr>
            <w:tcW w:w="167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重点九区</w:t>
            </w:r>
          </w:p>
        </w:tc>
        <w:tc>
          <w:tcPr>
            <w:tcW w:w="4298"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辽宁</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21</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7</w:t>
            </w:r>
          </w:p>
        </w:tc>
      </w:tr>
      <w:tr>
        <w:tblPrEx>
          <w:tblCellMar>
            <w:top w:w="0" w:type="dxa"/>
            <w:left w:w="108" w:type="dxa"/>
            <w:bottom w:w="0" w:type="dxa"/>
            <w:right w:w="108" w:type="dxa"/>
          </w:tblCellMar>
        </w:tblPrEx>
        <w:trPr>
          <w:trHeight w:val="737" w:hRule="atLeast"/>
        </w:trPr>
        <w:tc>
          <w:tcPr>
            <w:tcW w:w="167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重点十区</w:t>
            </w:r>
          </w:p>
        </w:tc>
        <w:tc>
          <w:tcPr>
            <w:tcW w:w="4298"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吉林、黑龙江</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21</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9</w:t>
            </w:r>
          </w:p>
        </w:tc>
      </w:tr>
      <w:tr>
        <w:tblPrEx>
          <w:tblCellMar>
            <w:top w:w="0" w:type="dxa"/>
            <w:left w:w="108" w:type="dxa"/>
            <w:bottom w:w="0" w:type="dxa"/>
            <w:right w:w="108" w:type="dxa"/>
          </w:tblCellMar>
        </w:tblPrEx>
        <w:trPr>
          <w:trHeight w:val="737" w:hRule="atLeast"/>
        </w:trPr>
        <w:tc>
          <w:tcPr>
            <w:tcW w:w="1671"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重点十五区</w:t>
            </w:r>
          </w:p>
        </w:tc>
        <w:tc>
          <w:tcPr>
            <w:tcW w:w="4298"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西藏、新疆 </w:t>
            </w:r>
          </w:p>
        </w:tc>
        <w:tc>
          <w:tcPr>
            <w:tcW w:w="1276"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24</w:t>
            </w:r>
          </w:p>
        </w:tc>
        <w:tc>
          <w:tcPr>
            <w:tcW w:w="992"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14</w:t>
            </w:r>
          </w:p>
        </w:tc>
      </w:tr>
    </w:tbl>
    <w:p>
      <w:pPr>
        <w:ind w:left="525" w:leftChars="250"/>
        <w:rPr>
          <w:rFonts w:hint="eastAsia" w:ascii="仿宋" w:hAnsi="仿宋" w:eastAsia="仿宋" w:cs="仿宋"/>
          <w:sz w:val="30"/>
          <w:szCs w:val="30"/>
        </w:rPr>
      </w:pPr>
    </w:p>
    <w:p>
      <w:pPr>
        <w:wordWrap w:val="0"/>
        <w:spacing w:after="156" w:afterLines="50"/>
        <w:jc w:val="center"/>
        <w:rPr>
          <w:rFonts w:hint="eastAsia" w:ascii="仿宋_GB2312" w:hAnsi="华文中宋" w:eastAsia="仿宋_GB2312"/>
          <w:sz w:val="32"/>
          <w:szCs w:val="32"/>
        </w:rPr>
      </w:pPr>
    </w:p>
    <w:p>
      <w:bookmarkStart w:id="0" w:name="_GoBack"/>
      <w:bookmarkEnd w:id="0"/>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大标宋简体">
    <w:altName w:val="Arial Unicode MS"/>
    <w:panose1 w:val="03000509000000000000"/>
    <w:charset w:val="86"/>
    <w:family w:val="script"/>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826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300＆芊晓</cp:lastModifiedBy>
  <dcterms:modified xsi:type="dcterms:W3CDTF">2020-06-05T09:12:21Z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