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beforeLines="0" w:afterLines="0" w:line="560" w:lineRule="atLeas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kinsoku/>
        <w:spacing w:beforeLines="0" w:after="0" w:afterLines="0" w:line="56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土建工程大类专业参考目录（本科）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职称专业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专业学科参考目录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建筑工程</w:t>
            </w:r>
          </w:p>
        </w:tc>
        <w:tc>
          <w:tcPr>
            <w:tcW w:w="7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土木工程、建筑工程、工程力学、地质工程、工程力学、材料科学与工程、城市地下空间工程、道路桥梁与渡河工程、工程管理、项目管理、工程结构分析、建筑工程教育、港口航道与海岸工程、安全工程、市政工程、城市道路与桥梁工程、隧道工程、交通土建工程、市政给排水工程、桥梁与隧道工程、地下工程、公路与城市道路工程、道路与铁道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历史建筑保护工程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智慧建筑与建造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、智能建造与智慧交通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市政公用工程</w:t>
            </w:r>
          </w:p>
        </w:tc>
        <w:tc>
          <w:tcPr>
            <w:tcW w:w="7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348" w:firstLineChars="1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建筑学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建筑学、历史建筑保护工程、土木工程、景观建筑设计、农业建筑环境与能源工程、环境设计、艺术设计学、景观学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人居环境科学与技术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城市设计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风景园林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风景园林、景观学、景观建筑设计、园艺（园艺教育）、园林、植物科学与技术、环境生态工程、农村区域发展、植物资源工程、野生动物与自然保护区管理、森林资源保护与游憩（森林保护）、城市规划、城市管理、农业资源与环境、植物资源工程、建筑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给排水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给排水科学与工程、给水排水工程、水利水电工程、环境工程、水文与水资源工程、环境生态工程、水土保持与荒漠化防治、农业水利工程、地下水科学与工程、水质科学与技术、资源环境科学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城市水系统工程。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建筑环境与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环境与能源应用工程、建筑电气与智能化、环境工程、环境生态工程（生态学）、农业建筑环境与能源工程、建筑设施智能技术、建筑环境与设备工程、建筑节能技术与工程、建筑设施智能技术、能源与动力工程、环保设备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工程造价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工程类或工程经济类专业。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白蚁防治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46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城市管理、土木工程、历史建筑保护工程、风景园林、道路桥梁与渡河工程、水利水电工程、水文与水资源工程、水务工程、交通工程、农业水利工程、森林工程、生物工程、农学、园艺、植物保护、林学、森林保护、园林、药物分析、药物化学。</w:t>
            </w:r>
          </w:p>
        </w:tc>
      </w:tr>
    </w:tbl>
    <w:p>
      <w:pPr>
        <w:widowControl w:val="0"/>
        <w:kinsoku/>
        <w:spacing w:beforeLines="0" w:afterLines="0" w:line="560" w:lineRule="atLeas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footerReference r:id="rId4" w:type="even"/>
          <w:pgSz w:w="11907" w:h="16840"/>
          <w:pgMar w:top="2098" w:right="1474" w:bottom="1984" w:left="1587" w:header="170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574" w:charSpace="-1675"/>
        </w:sectPr>
      </w:pPr>
    </w:p>
    <w:p>
      <w:pPr>
        <w:kinsoku/>
        <w:spacing w:beforeLines="0" w:afterLines="0" w:line="36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土建工程大类专业参考目录</w:t>
      </w:r>
    </w:p>
    <w:p>
      <w:pPr>
        <w:kinsoku/>
        <w:spacing w:beforeLines="0" w:after="0" w:afterLines="0" w:line="400" w:lineRule="atLeas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（高职高专、中职中专）</w:t>
      </w:r>
    </w:p>
    <w:tbl>
      <w:tblPr>
        <w:tblStyle w:val="9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spacing w:beforeLines="0" w:afterLines="0" w:line="4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职称专业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spacing w:beforeLines="0" w:afterLines="0" w:line="4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专业学科参考目录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建筑工程</w:t>
            </w:r>
          </w:p>
        </w:tc>
        <w:tc>
          <w:tcPr>
            <w:tcW w:w="7371" w:type="dxa"/>
            <w:vMerge w:val="restart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工程技术、基础工程技术、建筑材料工程技术、工程测量技术、建筑材料检测技术、地下工程与隧道工程技术、土木工程检测技术、建筑钢结构工程技术、混凝土构件工程技术、建筑工程管理、工程监理、工程质量监督与管理、建筑工程项目管理、成本管理与控制、建筑经济管理、建筑工程质量与安全技术管理、建筑材料供应与管理、工程招标采购与投标管理、安全控制技术、工程安全评价与监理、安全生产监测监控、道路桥梁工程技术、市政工程技术、道路桥梁工程技术、公路机械化施工技术、公路工程管理、公路工程造价管理、公路工程检测技术、道桥工程检测技术、桥隧检测与加固工程技术、管道工程技术、管道工程施工、盾构施工技术、市政工程技术、工业与民用建筑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工程施工、工程测量、工程造价、土建工程检测、工程材料检测技术、建筑与工程材料、工程机械应用与维修、市政工程施工、给排水施工与运行、道路与桥梁工程施工、铁道施工与养护、水利水电工程施工、岩土工程勘察与施工、古建筑修缮与仿建、公路养护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市政公用工程</w:t>
            </w:r>
          </w:p>
        </w:tc>
        <w:tc>
          <w:tcPr>
            <w:tcW w:w="7371" w:type="dxa"/>
            <w:vMerge w:val="continue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建筑学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建筑设计技术、建筑装饰工程技术、中国古建筑工程技术、室内设计技术、环境艺术设计、城镇艺术设计、建筑动画设计与制作、三维动画设计、建筑可视化设计与制作。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建筑表现、建筑装饰、城镇建设、古建筑修缮与仿建、计算机平面设计。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风景园林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：园林技术、自然保护区建设与管理、城市园林、园林建筑、园林工程技术。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园林技术、园林绿化、森林资源保护与管理、现代林业技术。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给排水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给排水工程技术、水工业技术、消防工程技术、建筑水电技术、给排水与环境工程技术、设备安装技术、环境工程技术、水务管理、市政工程技术。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给排水工程施工与运行、市政工程施工。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建筑环境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与设备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制冷与空调技术、建筑新能源工程技术、建筑设备工程技术、供热通风与空调工程技术、建筑电气工程技术、楼宇智能化工程技术、工业设备安装工程技术、供热通风与卫生工程技术、机电安装工程、城市燃气工程技术、物业设施管理、机电设备维修与管理、设备安装技术、智能监控技术、城市热能应用技术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建筑设备安装、楼宇智能设备安装与运行、供热通风与空调施工运行、城市燃气输配与应用。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工程造价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工程造价、国际工程造价、房地产经营与估价、安装工程造价、土建类工科专业或工程经济类专业。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工程造价。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工程建设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白蚁防治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highlight w:val="none"/>
              </w:rPr>
              <w:t>高职高专：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设计技术、建筑装饰工程技术、中国古建筑工程技术、室内设计技术、园林工程技术、建筑工程技术、建筑工程管理、市政工程技术、物业管理、物业设施管理、水利工程、水利工程施工技术、城市水利、水土保持、道路桥梁工程技术、园艺技术、植物保护、植物检疫、林业技术、园林技术、森林资源保护。</w:t>
            </w:r>
          </w:p>
          <w:p>
            <w:pPr>
              <w:kinsoku/>
              <w:adjustRightInd w:val="0"/>
              <w:snapToGrid w:val="0"/>
              <w:spacing w:beforeLines="0" w:afterLines="0" w:line="460" w:lineRule="atLeast"/>
              <w:ind w:firstLine="464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highlight w:val="none"/>
              </w:rPr>
              <w:t>中职中专：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建筑工程施工、市政工程施工、水利水电工程施工、植物保护、园林技术、园林绿化、森林资源保护与管理、古建筑修缮与仿建、建筑装饰。</w:t>
            </w:r>
          </w:p>
        </w:tc>
      </w:tr>
    </w:tbl>
    <w:p>
      <w:pPr>
        <w:pStyle w:val="6"/>
        <w:widowControl w:val="0"/>
        <w:kinsoku/>
        <w:spacing w:beforeLines="0" w:afterLines="0" w:line="460" w:lineRule="atLeas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1907" w:h="16840"/>
          <w:pgMar w:top="2098" w:right="1474" w:bottom="1984" w:left="1587" w:header="170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4" w:charSpace="-1675"/>
        </w:sect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QvkM9QAAAAHAQAADwAAAAAAAAABACAAAAAiAAAAZHJzL2Rv&#10;d25yZXYueG1sUEsBAhQAFAAAAAgAh07iQBdJlOXMAQAApwMAAA4AAAAAAAAAAQAgAAAAI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MGJiMDFiMDc2NzFmYjY0YjhkNzViMGNhYjY0YjYifQ=="/>
  </w:docVars>
  <w:rsids>
    <w:rsidRoot w:val="51023AD3"/>
    <w:rsid w:val="51023AD3"/>
    <w:rsid w:val="68C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footnote text"/>
    <w:basedOn w:val="1"/>
    <w:next w:val="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0"/>
      <w:ind w:left="0" w:leftChars="0" w:firstLine="420" w:firstLineChars="200"/>
    </w:pPr>
    <w:rPr>
      <w:rFonts w:ascii="Times New Roman" w:hAnsi="Calibri" w:eastAsia="仿宋_GB2312" w:cs="Times New Roman"/>
      <w:color w:val="000000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2025-09-15T09:29:00Z</dcterms:created>
  <dc:creator>admia</dc:creator>
  <cp:lastModifiedBy>admia</cp:lastModifiedBy>
  <dcterms:modified xsi:type="dcterms:W3CDTF">2025-09-15T09:47:19Z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EE0EF36AAD9A4A66A6FD58B5CA1BFA2A_11</vt:lpwstr>
  </property>
</Properties>
</file>