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9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308"/>
        <w:gridCol w:w="492"/>
        <w:gridCol w:w="4530"/>
        <w:gridCol w:w="1097"/>
        <w:gridCol w:w="1980"/>
        <w:gridCol w:w="585"/>
        <w:gridCol w:w="212"/>
      </w:tblGrid>
      <w:tr w14:paraId="46F0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308" w:type="dxa"/>
          <w:wAfter w:w="212" w:type="dxa"/>
          <w:trHeight w:val="0" w:hRule="atLeast"/>
          <w:tblHeader/>
          <w:jc w:val="center"/>
        </w:trPr>
        <w:tc>
          <w:tcPr>
            <w:tcW w:w="8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4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2023年-2024年立项课题（第二批）拟结题名单</w:t>
            </w:r>
          </w:p>
        </w:tc>
      </w:tr>
      <w:tr w14:paraId="1C71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F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4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9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评审意见</w:t>
            </w:r>
          </w:p>
        </w:tc>
      </w:tr>
      <w:tr w14:paraId="7DDF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09" w:hRule="atLeast"/>
          <w:jc w:val="center"/>
        </w:trPr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 BIM 的低碳建筑增量成本和减碳量研究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廖亚莎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通过</w:t>
            </w:r>
          </w:p>
        </w:tc>
      </w:tr>
      <w:tr w14:paraId="70A1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87" w:hRule="atLeast"/>
          <w:jc w:val="center"/>
        </w:trPr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基于“1+X”制度下“岗课赛证”融通的实践探索——以建筑工程识图为例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长沙南方职业学院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通过</w:t>
            </w:r>
          </w:p>
        </w:tc>
      </w:tr>
      <w:tr w14:paraId="54EE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07" w:hRule="atLeast"/>
          <w:jc w:val="center"/>
        </w:trPr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和美乡村建设背景下高职建筑设计技能人才培养模式研究与实践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谢清艳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通过</w:t>
            </w:r>
          </w:p>
        </w:tc>
      </w:tr>
    </w:tbl>
    <w:p w14:paraId="4687F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D1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7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6C2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2025-11-07T09:37:03Z</dcterms:created>
  <dc:creator>LF</dc:creator>
  <cp:lastModifiedBy>芊晓</cp:lastModifiedBy>
  <dcterms:modified xsi:type="dcterms:W3CDTF">2025-11-07T09:37:13Z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eyJoZGlkIjoiMzEwNTM5NzYwMDRjMzkwZTVkZjY2ODkwMGIxNGU0OTUiLCJ1c2VySWQiOiIyMjgzMjk4NDMifQ==</vt:lpwstr>
  </property>
  <property fmtid="{D5CDD505-2E9C-101B-9397-08002B2CF9AE}" pid="4" name="ICV">
    <vt:lpwstr>4A53768623604E78856C129C37785407_12</vt:lpwstr>
  </property>
</Properties>
</file>